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4C027" w14:textId="7DDA837B" w:rsidR="00827FA4" w:rsidRDefault="00827FA4">
      <w:pPr>
        <w:rPr>
          <w:noProof/>
        </w:rPr>
      </w:pPr>
      <w:r>
        <w:rPr>
          <w:noProof/>
        </w:rPr>
        <w:drawing>
          <wp:anchor distT="0" distB="0" distL="114300" distR="114300" simplePos="0" relativeHeight="251659264" behindDoc="1" locked="0" layoutInCell="1" allowOverlap="1" wp14:anchorId="1C49B05F" wp14:editId="59210CBF">
            <wp:simplePos x="0" y="0"/>
            <wp:positionH relativeFrom="page">
              <wp:align>left</wp:align>
            </wp:positionH>
            <wp:positionV relativeFrom="page">
              <wp:posOffset>1270</wp:posOffset>
            </wp:positionV>
            <wp:extent cx="7626985" cy="10780395"/>
            <wp:effectExtent l="0" t="0" r="0" b="1905"/>
            <wp:wrapNone/>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JC_A4 Handbooks.png"/>
                    <pic:cNvPicPr/>
                  </pic:nvPicPr>
                  <pic:blipFill>
                    <a:blip r:embed="rId7">
                      <a:extLst>
                        <a:ext uri="{28A0092B-C50C-407E-A947-70E740481C1C}">
                          <a14:useLocalDpi xmlns:a14="http://schemas.microsoft.com/office/drawing/2010/main" val="0"/>
                        </a:ext>
                      </a:extLst>
                    </a:blip>
                    <a:stretch>
                      <a:fillRect/>
                    </a:stretch>
                  </pic:blipFill>
                  <pic:spPr>
                    <a:xfrm>
                      <a:off x="0" y="0"/>
                      <a:ext cx="7626985" cy="10780395"/>
                    </a:xfrm>
                    <a:prstGeom prst="rect">
                      <a:avLst/>
                    </a:prstGeom>
                  </pic:spPr>
                </pic:pic>
              </a:graphicData>
            </a:graphic>
            <wp14:sizeRelH relativeFrom="page">
              <wp14:pctWidth>0</wp14:pctWidth>
            </wp14:sizeRelH>
            <wp14:sizeRelV relativeFrom="page">
              <wp14:pctHeight>0</wp14:pctHeight>
            </wp14:sizeRelV>
          </wp:anchor>
        </w:drawing>
      </w:r>
    </w:p>
    <w:p w14:paraId="2469F154" w14:textId="77777777" w:rsidR="00827FA4" w:rsidRDefault="00827FA4">
      <w:pPr>
        <w:rPr>
          <w:noProof/>
        </w:rPr>
      </w:pPr>
    </w:p>
    <w:p w14:paraId="5419A000" w14:textId="77777777" w:rsidR="00827FA4" w:rsidRDefault="00827FA4">
      <w:pPr>
        <w:rPr>
          <w:noProof/>
        </w:rPr>
      </w:pPr>
    </w:p>
    <w:p w14:paraId="2CEA40A5" w14:textId="4F887882" w:rsidR="00827FA4" w:rsidRDefault="00827FA4">
      <w:pPr>
        <w:rPr>
          <w:noProof/>
        </w:rPr>
      </w:pPr>
    </w:p>
    <w:p w14:paraId="0095F3EB" w14:textId="2E93FFE8" w:rsidR="00827FA4" w:rsidRDefault="00064B9E">
      <w:pPr>
        <w:rPr>
          <w:noProof/>
        </w:rPr>
      </w:pPr>
      <w:r>
        <w:rPr>
          <w:noProof/>
        </w:rPr>
        <mc:AlternateContent>
          <mc:Choice Requires="wps">
            <w:drawing>
              <wp:anchor distT="0" distB="0" distL="114300" distR="114300" simplePos="0" relativeHeight="251660288" behindDoc="0" locked="0" layoutInCell="1" allowOverlap="1" wp14:anchorId="7ECD2DEF" wp14:editId="10BC2E54">
                <wp:simplePos x="0" y="0"/>
                <wp:positionH relativeFrom="column">
                  <wp:posOffset>-409575</wp:posOffset>
                </wp:positionH>
                <wp:positionV relativeFrom="paragraph">
                  <wp:posOffset>276860</wp:posOffset>
                </wp:positionV>
                <wp:extent cx="4391025" cy="38766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391025" cy="3876675"/>
                        </a:xfrm>
                        <a:prstGeom prst="rect">
                          <a:avLst/>
                        </a:prstGeom>
                        <a:noFill/>
                        <a:ln w="6350">
                          <a:noFill/>
                        </a:ln>
                      </wps:spPr>
                      <wps:txbx>
                        <w:txbxContent>
                          <w:p w14:paraId="122F6754" w14:textId="1CDCC5AA" w:rsidR="00064B9E" w:rsidRPr="00CD7A5F" w:rsidRDefault="00A3110F">
                            <w:pPr>
                              <w:rPr>
                                <w:rFonts w:ascii="Bw Nista Grot xBd" w:hAnsi="Bw Nista Grot xBd"/>
                                <w:color w:val="FFFFFF" w:themeColor="background1"/>
                                <w:sz w:val="96"/>
                                <w:szCs w:val="96"/>
                              </w:rPr>
                            </w:pPr>
                            <w:r w:rsidRPr="00CD7A5F">
                              <w:rPr>
                                <w:rFonts w:ascii="Bw Nista Grot xBd" w:hAnsi="Bw Nista Grot xBd"/>
                                <w:color w:val="FFFFFF" w:themeColor="background1"/>
                                <w:sz w:val="96"/>
                                <w:szCs w:val="96"/>
                              </w:rPr>
                              <w:t>Independent</w:t>
                            </w:r>
                            <w:r w:rsidR="00CD7A5F" w:rsidRPr="00CD7A5F">
                              <w:rPr>
                                <w:rFonts w:ascii="Bw Nista Grot xBd" w:hAnsi="Bw Nista Grot xBd"/>
                                <w:color w:val="FFFFFF" w:themeColor="background1"/>
                                <w:sz w:val="96"/>
                                <w:szCs w:val="96"/>
                              </w:rPr>
                              <w:t xml:space="preserve"> </w:t>
                            </w:r>
                            <w:r w:rsidRPr="00CD7A5F">
                              <w:rPr>
                                <w:rFonts w:ascii="Bw Nista Grot xBd" w:hAnsi="Bw Nista Grot xBd"/>
                                <w:color w:val="FFFFFF" w:themeColor="background1"/>
                                <w:sz w:val="96"/>
                                <w:szCs w:val="96"/>
                              </w:rPr>
                              <w:t>Learning Guidelines</w:t>
                            </w:r>
                          </w:p>
                          <w:p w14:paraId="5F7CDC0C" w14:textId="3DB181D0" w:rsidR="00A3110F" w:rsidRPr="00CD7A5F" w:rsidRDefault="00A3110F">
                            <w:pPr>
                              <w:rPr>
                                <w:rFonts w:ascii="Bw Nista Grot xBd" w:hAnsi="Bw Nista Grot xBd"/>
                                <w:color w:val="FFFFFF" w:themeColor="background1"/>
                                <w:sz w:val="76"/>
                                <w:szCs w:val="76"/>
                              </w:rPr>
                            </w:pPr>
                            <w:r w:rsidRPr="00CD7A5F">
                              <w:rPr>
                                <w:rFonts w:ascii="Bw Nista Grot xBd" w:hAnsi="Bw Nista Grot xBd"/>
                                <w:color w:val="FFFFFF" w:themeColor="background1"/>
                                <w:sz w:val="76"/>
                                <w:szCs w:val="76"/>
                              </w:rPr>
                              <w:t xml:space="preserve">Years </w:t>
                            </w:r>
                            <w:r w:rsidR="00BB1579">
                              <w:rPr>
                                <w:rFonts w:ascii="Bw Nista Grot xBd" w:hAnsi="Bw Nista Grot xBd"/>
                                <w:color w:val="FFFFFF" w:themeColor="background1"/>
                                <w:sz w:val="76"/>
                                <w:szCs w:val="76"/>
                              </w:rPr>
                              <w:t>11</w:t>
                            </w:r>
                            <w:r w:rsidR="00CD7A5F" w:rsidRPr="00CD7A5F">
                              <w:rPr>
                                <w:rFonts w:ascii="Bw Nista Grot xBd" w:hAnsi="Bw Nista Grot xBd"/>
                                <w:color w:val="FFFFFF" w:themeColor="background1"/>
                                <w:sz w:val="76"/>
                                <w:szCs w:val="76"/>
                              </w:rPr>
                              <w:t xml:space="preserve"> - 1</w:t>
                            </w:r>
                            <w:r w:rsidR="00BB1579">
                              <w:rPr>
                                <w:rFonts w:ascii="Bw Nista Grot xBd" w:hAnsi="Bw Nista Grot xBd"/>
                                <w:color w:val="FFFFFF" w:themeColor="background1"/>
                                <w:sz w:val="76"/>
                                <w:szCs w:val="7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D2DEF" id="_x0000_t202" coordsize="21600,21600" o:spt="202" path="m,l,21600r21600,l21600,xe">
                <v:stroke joinstyle="miter"/>
                <v:path gradientshapeok="t" o:connecttype="rect"/>
              </v:shapetype>
              <v:shape id="Text Box 5" o:spid="_x0000_s1026" type="#_x0000_t202" style="position:absolute;margin-left:-32.25pt;margin-top:21.8pt;width:345.75pt;height:30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0tGA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" filled="f" stroked="f" strokeweight=".5pt">
                <v:textbox>
                  <w:txbxContent>
                    <w:p w14:paraId="122F6754" w14:textId="1CDCC5AA" w:rsidR="00064B9E" w:rsidRPr="00CD7A5F" w:rsidRDefault="00A3110F">
                      <w:pPr>
                        <w:rPr>
                          <w:rFonts w:ascii="Bw Nista Grot xBd" w:hAnsi="Bw Nista Grot xBd"/>
                          <w:color w:val="FFFFFF" w:themeColor="background1"/>
                          <w:sz w:val="96"/>
                          <w:szCs w:val="96"/>
                        </w:rPr>
                      </w:pPr>
                      <w:r w:rsidRPr="00CD7A5F">
                        <w:rPr>
                          <w:rFonts w:ascii="Bw Nista Grot xBd" w:hAnsi="Bw Nista Grot xBd"/>
                          <w:color w:val="FFFFFF" w:themeColor="background1"/>
                          <w:sz w:val="96"/>
                          <w:szCs w:val="96"/>
                        </w:rPr>
                        <w:t>Independent</w:t>
                      </w:r>
                      <w:r w:rsidR="00CD7A5F" w:rsidRPr="00CD7A5F">
                        <w:rPr>
                          <w:rFonts w:ascii="Bw Nista Grot xBd" w:hAnsi="Bw Nista Grot xBd"/>
                          <w:color w:val="FFFFFF" w:themeColor="background1"/>
                          <w:sz w:val="96"/>
                          <w:szCs w:val="96"/>
                        </w:rPr>
                        <w:t xml:space="preserve"> </w:t>
                      </w:r>
                      <w:r w:rsidRPr="00CD7A5F">
                        <w:rPr>
                          <w:rFonts w:ascii="Bw Nista Grot xBd" w:hAnsi="Bw Nista Grot xBd"/>
                          <w:color w:val="FFFFFF" w:themeColor="background1"/>
                          <w:sz w:val="96"/>
                          <w:szCs w:val="96"/>
                        </w:rPr>
                        <w:t>Learning Guidelines</w:t>
                      </w:r>
                    </w:p>
                    <w:p w14:paraId="5F7CDC0C" w14:textId="3DB181D0" w:rsidR="00A3110F" w:rsidRPr="00CD7A5F" w:rsidRDefault="00A3110F">
                      <w:pPr>
                        <w:rPr>
                          <w:rFonts w:ascii="Bw Nista Grot xBd" w:hAnsi="Bw Nista Grot xBd"/>
                          <w:color w:val="FFFFFF" w:themeColor="background1"/>
                          <w:sz w:val="76"/>
                          <w:szCs w:val="76"/>
                        </w:rPr>
                      </w:pPr>
                      <w:r w:rsidRPr="00CD7A5F">
                        <w:rPr>
                          <w:rFonts w:ascii="Bw Nista Grot xBd" w:hAnsi="Bw Nista Grot xBd"/>
                          <w:color w:val="FFFFFF" w:themeColor="background1"/>
                          <w:sz w:val="76"/>
                          <w:szCs w:val="76"/>
                        </w:rPr>
                        <w:t xml:space="preserve">Years </w:t>
                      </w:r>
                      <w:r w:rsidR="00BB1579">
                        <w:rPr>
                          <w:rFonts w:ascii="Bw Nista Grot xBd" w:hAnsi="Bw Nista Grot xBd"/>
                          <w:color w:val="FFFFFF" w:themeColor="background1"/>
                          <w:sz w:val="76"/>
                          <w:szCs w:val="76"/>
                        </w:rPr>
                        <w:t>11</w:t>
                      </w:r>
                      <w:r w:rsidR="00CD7A5F" w:rsidRPr="00CD7A5F">
                        <w:rPr>
                          <w:rFonts w:ascii="Bw Nista Grot xBd" w:hAnsi="Bw Nista Grot xBd"/>
                          <w:color w:val="FFFFFF" w:themeColor="background1"/>
                          <w:sz w:val="76"/>
                          <w:szCs w:val="76"/>
                        </w:rPr>
                        <w:t xml:space="preserve"> - 1</w:t>
                      </w:r>
                      <w:r w:rsidR="00BB1579">
                        <w:rPr>
                          <w:rFonts w:ascii="Bw Nista Grot xBd" w:hAnsi="Bw Nista Grot xBd"/>
                          <w:color w:val="FFFFFF" w:themeColor="background1"/>
                          <w:sz w:val="76"/>
                          <w:szCs w:val="76"/>
                        </w:rPr>
                        <w:t>2</w:t>
                      </w:r>
                    </w:p>
                  </w:txbxContent>
                </v:textbox>
              </v:shape>
            </w:pict>
          </mc:Fallback>
        </mc:AlternateContent>
      </w:r>
    </w:p>
    <w:p w14:paraId="103D5A75" w14:textId="77777777" w:rsidR="00827FA4" w:rsidRDefault="00827FA4">
      <w:pPr>
        <w:rPr>
          <w:noProof/>
        </w:rPr>
      </w:pPr>
    </w:p>
    <w:p w14:paraId="2238E72F" w14:textId="281662D6" w:rsidR="00827FA4" w:rsidRDefault="00827FA4">
      <w:pPr>
        <w:rPr>
          <w:noProof/>
        </w:rPr>
      </w:pPr>
    </w:p>
    <w:p w14:paraId="1AFAD97A" w14:textId="77777777" w:rsidR="00827FA4" w:rsidRDefault="00827FA4">
      <w:pPr>
        <w:rPr>
          <w:noProof/>
        </w:rPr>
      </w:pPr>
    </w:p>
    <w:p w14:paraId="59C911E6" w14:textId="69966383" w:rsidR="00827FA4" w:rsidRDefault="00827FA4">
      <w:pPr>
        <w:rPr>
          <w:noProof/>
        </w:rPr>
      </w:pPr>
    </w:p>
    <w:p w14:paraId="1193FDDB" w14:textId="77777777" w:rsidR="00CD66DA" w:rsidRPr="00CD66DA" w:rsidRDefault="00CD66DA" w:rsidP="00CD66DA">
      <w:pPr>
        <w:jc w:val="center"/>
        <w:rPr>
          <w:rFonts w:ascii="Arial" w:hAnsi="Arial" w:cs="Arial"/>
          <w:i/>
          <w:iCs/>
        </w:rPr>
      </w:pPr>
      <w:r w:rsidRPr="00CD66DA">
        <w:rPr>
          <w:rFonts w:ascii="Arial" w:hAnsi="Arial" w:cs="Arial"/>
          <w:i/>
          <w:iCs/>
        </w:rPr>
        <w:t>Aspirational Community of Learners and Learning + Learner Clarity</w:t>
      </w:r>
    </w:p>
    <w:p w14:paraId="646C3FCB" w14:textId="77777777" w:rsidR="00DF0D9D" w:rsidRDefault="00DF0D9D" w:rsidP="008D15F0">
      <w:pPr>
        <w:pStyle w:val="Heading1"/>
        <w:rPr>
          <w:rFonts w:ascii="Raleway ExtraBold" w:hAnsi="Raleway ExtraBold" w:cs="Arial"/>
          <w:color w:val="7030A0"/>
        </w:rPr>
      </w:pPr>
    </w:p>
    <w:p w14:paraId="4BF2C907" w14:textId="58698DA8" w:rsidR="008D15F0" w:rsidRPr="00057167" w:rsidRDefault="008D15F0" w:rsidP="008D15F0">
      <w:pPr>
        <w:pStyle w:val="Heading1"/>
        <w:rPr>
          <w:rFonts w:ascii="Raleway ExtraBold" w:hAnsi="Raleway ExtraBold" w:cs="Arial"/>
          <w:color w:val="7030A0"/>
        </w:rPr>
      </w:pPr>
      <w:r w:rsidRPr="00057167">
        <w:rPr>
          <w:rFonts w:ascii="Raleway ExtraBold" w:hAnsi="Raleway ExtraBold" w:cs="Arial"/>
          <w:color w:val="7030A0"/>
        </w:rPr>
        <w:t>Independent Learning is any learning that is completed outside of the classroom.</w:t>
      </w:r>
    </w:p>
    <w:p w14:paraId="3C16FFFD" w14:textId="77777777" w:rsidR="008D15F0" w:rsidRPr="00057167" w:rsidRDefault="008D15F0" w:rsidP="008D15F0">
      <w:pPr>
        <w:spacing w:before="240"/>
        <w:rPr>
          <w:rFonts w:ascii="Arial" w:hAnsi="Arial" w:cs="Arial"/>
          <w:b/>
          <w:bCs/>
        </w:rPr>
      </w:pPr>
      <w:r w:rsidRPr="00057167">
        <w:rPr>
          <w:rFonts w:ascii="Arial" w:hAnsi="Arial" w:cs="Arial"/>
          <w:b/>
          <w:bCs/>
        </w:rPr>
        <w:t>There are four types of Independent Learning at SJC:</w:t>
      </w:r>
    </w:p>
    <w:p w14:paraId="59675CB5" w14:textId="77777777" w:rsidR="008D15F0" w:rsidRPr="00057167" w:rsidRDefault="008D15F0" w:rsidP="008D15F0">
      <w:pPr>
        <w:pStyle w:val="ListParagraph"/>
        <w:numPr>
          <w:ilvl w:val="0"/>
          <w:numId w:val="3"/>
        </w:numPr>
        <w:rPr>
          <w:rFonts w:ascii="Arial" w:hAnsi="Arial" w:cs="Arial"/>
        </w:rPr>
      </w:pPr>
      <w:r w:rsidRPr="00057167">
        <w:rPr>
          <w:rFonts w:ascii="Arial" w:hAnsi="Arial" w:cs="Arial"/>
          <w:b/>
          <w:bCs/>
        </w:rPr>
        <w:t>Homework</w:t>
      </w:r>
      <w:r w:rsidRPr="00057167">
        <w:rPr>
          <w:rFonts w:ascii="Arial" w:hAnsi="Arial" w:cs="Arial"/>
        </w:rPr>
        <w:t xml:space="preserve"> for the purpose of consolidating or preparing for learning.</w:t>
      </w:r>
    </w:p>
    <w:p w14:paraId="6D5C76C0" w14:textId="77777777" w:rsidR="008D15F0" w:rsidRPr="00057167" w:rsidRDefault="008D15F0" w:rsidP="008D15F0">
      <w:pPr>
        <w:pStyle w:val="ListParagraph"/>
        <w:numPr>
          <w:ilvl w:val="1"/>
          <w:numId w:val="3"/>
        </w:numPr>
        <w:rPr>
          <w:rFonts w:ascii="Arial" w:hAnsi="Arial" w:cs="Arial"/>
        </w:rPr>
      </w:pPr>
      <w:proofErr w:type="gramStart"/>
      <w:r w:rsidRPr="00057167">
        <w:rPr>
          <w:rFonts w:ascii="Arial" w:hAnsi="Arial" w:cs="Arial"/>
        </w:rPr>
        <w:t>Usually</w:t>
      </w:r>
      <w:proofErr w:type="gramEnd"/>
      <w:r w:rsidRPr="00057167">
        <w:rPr>
          <w:rFonts w:ascii="Arial" w:hAnsi="Arial" w:cs="Arial"/>
        </w:rPr>
        <w:t xml:space="preserve"> teacher directed</w:t>
      </w:r>
    </w:p>
    <w:p w14:paraId="0F448C47"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Recorded in student diary/electronically (Canvas, Outlook)</w:t>
      </w:r>
    </w:p>
    <w:p w14:paraId="53C64241"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Usually has a due date</w:t>
      </w:r>
    </w:p>
    <w:p w14:paraId="77E895DF"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May involve completing work from class, practising newly learned concepts, or preparing for an upcoming class</w:t>
      </w:r>
    </w:p>
    <w:p w14:paraId="30CA792F"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May be given to a whole class, a group of learners or an individual depending on needs</w:t>
      </w:r>
    </w:p>
    <w:p w14:paraId="6297CC93"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May be given self, peer, or teacher feedback</w:t>
      </w:r>
    </w:p>
    <w:p w14:paraId="74900EB2" w14:textId="77777777" w:rsidR="008D15F0" w:rsidRPr="00057167" w:rsidRDefault="008D15F0" w:rsidP="008D15F0">
      <w:pPr>
        <w:pStyle w:val="ListParagraph"/>
        <w:ind w:left="1440"/>
        <w:rPr>
          <w:rFonts w:ascii="Arial" w:hAnsi="Arial" w:cs="Arial"/>
        </w:rPr>
      </w:pPr>
    </w:p>
    <w:p w14:paraId="5590C710" w14:textId="77777777" w:rsidR="008D15F0" w:rsidRPr="00057167" w:rsidRDefault="008D15F0" w:rsidP="008D15F0">
      <w:pPr>
        <w:pStyle w:val="ListParagraph"/>
        <w:numPr>
          <w:ilvl w:val="0"/>
          <w:numId w:val="3"/>
        </w:numPr>
        <w:rPr>
          <w:rFonts w:ascii="Arial" w:hAnsi="Arial" w:cs="Arial"/>
        </w:rPr>
      </w:pPr>
      <w:r w:rsidRPr="00057167">
        <w:rPr>
          <w:rFonts w:ascii="Arial" w:hAnsi="Arial" w:cs="Arial"/>
          <w:b/>
          <w:bCs/>
        </w:rPr>
        <w:t xml:space="preserve">Revision and </w:t>
      </w:r>
      <w:hyperlink r:id="rId8">
        <w:r w:rsidRPr="00057167">
          <w:rPr>
            <w:rStyle w:val="Hyperlink"/>
            <w:rFonts w:ascii="Arial" w:hAnsi="Arial" w:cs="Arial"/>
            <w:b/>
            <w:bCs/>
          </w:rPr>
          <w:t>spaced practice</w:t>
        </w:r>
      </w:hyperlink>
      <w:r w:rsidRPr="00057167">
        <w:rPr>
          <w:rFonts w:ascii="Arial" w:hAnsi="Arial" w:cs="Arial"/>
        </w:rPr>
        <w:t xml:space="preserve"> for the purposes of ensuring understanding and meeting the Syllabus Objectives, preparing for exams, and retaining Subject Matter.</w:t>
      </w:r>
    </w:p>
    <w:p w14:paraId="2E318928"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Going back over class and Canvas notes – making connections to Syllabus Objectives</w:t>
      </w:r>
    </w:p>
    <w:p w14:paraId="3D677CED"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Note-taking – Cornell Notes, cross-referencing, etc.</w:t>
      </w:r>
    </w:p>
    <w:p w14:paraId="46306F2E"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Self-testing – KWL charts, dot-to-dot connections, summarising, visualising, graphic organisers, flashcards, etc.</w:t>
      </w:r>
    </w:p>
    <w:p w14:paraId="4B2624CE"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Extended and Short Response Writing Practice – practice exam questions.</w:t>
      </w:r>
    </w:p>
    <w:p w14:paraId="115EDEA9"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Multiple choice question practice</w:t>
      </w:r>
    </w:p>
    <w:p w14:paraId="7F90BB7A"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Revising prior task feedback</w:t>
      </w:r>
    </w:p>
    <w:p w14:paraId="6E753F76" w14:textId="77777777" w:rsidR="008D15F0" w:rsidRPr="00057167" w:rsidRDefault="008D15F0" w:rsidP="008D15F0">
      <w:pPr>
        <w:pStyle w:val="ListParagraph"/>
        <w:ind w:left="1440"/>
        <w:rPr>
          <w:rFonts w:ascii="Arial" w:hAnsi="Arial" w:cs="Arial"/>
        </w:rPr>
      </w:pPr>
    </w:p>
    <w:p w14:paraId="231093B8" w14:textId="77777777" w:rsidR="008D15F0" w:rsidRPr="00057167" w:rsidRDefault="008D15F0" w:rsidP="008D15F0">
      <w:pPr>
        <w:pStyle w:val="ListParagraph"/>
        <w:numPr>
          <w:ilvl w:val="0"/>
          <w:numId w:val="3"/>
        </w:numPr>
        <w:rPr>
          <w:rFonts w:ascii="Arial" w:hAnsi="Arial" w:cs="Arial"/>
          <w:b/>
          <w:bCs/>
        </w:rPr>
      </w:pPr>
      <w:r w:rsidRPr="00057167">
        <w:rPr>
          <w:rFonts w:ascii="Arial" w:hAnsi="Arial" w:cs="Arial"/>
          <w:b/>
          <w:bCs/>
        </w:rPr>
        <w:t xml:space="preserve">Assessment and Exam Preparation </w:t>
      </w:r>
      <w:r w:rsidRPr="00057167">
        <w:rPr>
          <w:rFonts w:ascii="Arial" w:hAnsi="Arial" w:cs="Arial"/>
        </w:rPr>
        <w:t>for the purpose of completing assignments</w:t>
      </w:r>
    </w:p>
    <w:p w14:paraId="4DFFCB71"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Reading and annotating task sheets and Instrument Specific Marking Guides and Subject Specific Marking Guides</w:t>
      </w:r>
    </w:p>
    <w:p w14:paraId="692C8078"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Cross-checking notes and using prior knowledge</w:t>
      </w:r>
    </w:p>
    <w:p w14:paraId="6B49744D"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Using scaffolding documents to plan work</w:t>
      </w:r>
    </w:p>
    <w:p w14:paraId="7BFF9FB6"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Preparing for and meeting checkpoints</w:t>
      </w:r>
    </w:p>
    <w:p w14:paraId="189EFF22"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Drafting &amp; Crafting</w:t>
      </w:r>
    </w:p>
    <w:p w14:paraId="26AE7220"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Responding to feedback</w:t>
      </w:r>
    </w:p>
    <w:p w14:paraId="0D5D0700" w14:textId="77777777" w:rsidR="008D15F0" w:rsidRPr="00057167" w:rsidRDefault="008D15F0" w:rsidP="008D15F0">
      <w:pPr>
        <w:pStyle w:val="ListParagraph"/>
        <w:numPr>
          <w:ilvl w:val="1"/>
          <w:numId w:val="3"/>
        </w:numPr>
        <w:rPr>
          <w:rFonts w:ascii="Arial" w:hAnsi="Arial" w:cs="Arial"/>
        </w:rPr>
      </w:pPr>
      <w:r w:rsidRPr="00057167">
        <w:rPr>
          <w:rFonts w:ascii="Arial" w:hAnsi="Arial" w:cs="Arial"/>
        </w:rPr>
        <w:t>Editing and Revising</w:t>
      </w:r>
    </w:p>
    <w:p w14:paraId="44E24884" w14:textId="77777777" w:rsidR="008D15F0" w:rsidRPr="00057167" w:rsidRDefault="008D15F0" w:rsidP="008D15F0">
      <w:pPr>
        <w:pStyle w:val="ListParagraph"/>
        <w:ind w:left="1440"/>
        <w:rPr>
          <w:rFonts w:ascii="Arial" w:hAnsi="Arial" w:cs="Arial"/>
        </w:rPr>
      </w:pPr>
    </w:p>
    <w:p w14:paraId="3804CEAA" w14:textId="77777777" w:rsidR="008D15F0" w:rsidRPr="00057167" w:rsidRDefault="008D15F0" w:rsidP="008D15F0">
      <w:pPr>
        <w:pStyle w:val="ListParagraph"/>
        <w:numPr>
          <w:ilvl w:val="0"/>
          <w:numId w:val="3"/>
        </w:numPr>
        <w:rPr>
          <w:rFonts w:ascii="Arial" w:hAnsi="Arial" w:cs="Arial"/>
        </w:rPr>
      </w:pPr>
      <w:r w:rsidRPr="00057167">
        <w:rPr>
          <w:rFonts w:ascii="Arial" w:hAnsi="Arial" w:cs="Arial"/>
          <w:b/>
          <w:bCs/>
        </w:rPr>
        <w:t>Extra-Curricular</w:t>
      </w:r>
      <w:r w:rsidRPr="00057167">
        <w:rPr>
          <w:rFonts w:ascii="Arial" w:hAnsi="Arial" w:cs="Arial"/>
        </w:rPr>
        <w:t xml:space="preserve"> for the purpose of holistic learning and wellbeing.</w:t>
      </w:r>
    </w:p>
    <w:p w14:paraId="2B791A03"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t>Goal setting: reviewing and working towards the goals set in Joey’s Way</w:t>
      </w:r>
    </w:p>
    <w:p w14:paraId="5FE7BF27"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t>Co-curricular: attending music rehearsals, individual music practice and sports practice</w:t>
      </w:r>
    </w:p>
    <w:p w14:paraId="589D21BE"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t>Wellbeing: practising mindfulness, exercising, etc.</w:t>
      </w:r>
    </w:p>
    <w:p w14:paraId="1F24696A"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t xml:space="preserve">Tracking – visit </w:t>
      </w:r>
      <w:hyperlink r:id="rId9" w:history="1">
        <w:proofErr w:type="spellStart"/>
        <w:r w:rsidRPr="00057167">
          <w:rPr>
            <w:rStyle w:val="Hyperlink"/>
            <w:rFonts w:ascii="Arial" w:hAnsi="Arial" w:cs="Arial"/>
          </w:rPr>
          <w:t>MyQCE</w:t>
        </w:r>
        <w:proofErr w:type="spellEnd"/>
      </w:hyperlink>
      <w:r w:rsidRPr="00057167">
        <w:rPr>
          <w:rFonts w:ascii="Arial" w:hAnsi="Arial" w:cs="Arial"/>
        </w:rPr>
        <w:t xml:space="preserve"> to regular monitor results and QCE points</w:t>
      </w:r>
    </w:p>
    <w:p w14:paraId="52ECD6DB" w14:textId="77777777" w:rsidR="008D15F0" w:rsidRPr="00057167" w:rsidRDefault="008D15F0" w:rsidP="008D15F0">
      <w:pPr>
        <w:pStyle w:val="ListParagraph"/>
        <w:numPr>
          <w:ilvl w:val="1"/>
          <w:numId w:val="4"/>
        </w:numPr>
        <w:rPr>
          <w:rFonts w:ascii="Arial" w:hAnsi="Arial" w:cs="Arial"/>
        </w:rPr>
      </w:pPr>
      <w:r w:rsidRPr="00057167">
        <w:rPr>
          <w:rFonts w:ascii="Arial" w:hAnsi="Arial" w:cs="Arial"/>
        </w:rPr>
        <w:lastRenderedPageBreak/>
        <w:t xml:space="preserve">Careers – check the </w:t>
      </w:r>
      <w:hyperlink r:id="rId10" w:history="1">
        <w:r w:rsidRPr="00057167">
          <w:rPr>
            <w:rStyle w:val="Hyperlink"/>
            <w:rFonts w:ascii="Arial" w:hAnsi="Arial" w:cs="Arial"/>
          </w:rPr>
          <w:t>St Joseph's College Toowoomba Careers</w:t>
        </w:r>
      </w:hyperlink>
      <w:r w:rsidRPr="00057167">
        <w:rPr>
          <w:rFonts w:ascii="Arial" w:hAnsi="Arial" w:cs="Arial"/>
        </w:rPr>
        <w:t xml:space="preserve"> website and complete the activities</w:t>
      </w:r>
    </w:p>
    <w:p w14:paraId="62FB771C" w14:textId="0F6A14CB" w:rsidR="008D15F0" w:rsidRPr="00057167" w:rsidRDefault="008D15F0" w:rsidP="00057167">
      <w:pPr>
        <w:pStyle w:val="ListParagraph"/>
        <w:numPr>
          <w:ilvl w:val="1"/>
          <w:numId w:val="4"/>
        </w:numPr>
        <w:rPr>
          <w:rFonts w:ascii="Arial" w:hAnsi="Arial" w:cs="Arial"/>
        </w:rPr>
      </w:pPr>
      <w:r w:rsidRPr="00057167">
        <w:rPr>
          <w:rFonts w:ascii="Arial" w:hAnsi="Arial" w:cs="Arial"/>
        </w:rPr>
        <w:t>Service Learning – contribute to family and community life through acts of service</w:t>
      </w:r>
    </w:p>
    <w:p w14:paraId="1F7A4DF4" w14:textId="45AA5C5F" w:rsidR="008D15F0" w:rsidRPr="00057167" w:rsidRDefault="008D15F0" w:rsidP="008D15F0">
      <w:pPr>
        <w:rPr>
          <w:rFonts w:ascii="Arial" w:hAnsi="Arial" w:cs="Arial"/>
        </w:rPr>
      </w:pPr>
      <w:r w:rsidRPr="00057167">
        <w:rPr>
          <w:rFonts w:ascii="Arial" w:hAnsi="Arial" w:cs="Arial"/>
        </w:rPr>
        <w:t>Support for Independent Learning</w:t>
      </w:r>
    </w:p>
    <w:p w14:paraId="320D4FB3" w14:textId="77777777" w:rsidR="008D15F0" w:rsidRPr="00057167" w:rsidRDefault="008D15F0" w:rsidP="008D15F0">
      <w:pPr>
        <w:pStyle w:val="ListParagraph"/>
        <w:numPr>
          <w:ilvl w:val="0"/>
          <w:numId w:val="5"/>
        </w:numPr>
        <w:rPr>
          <w:rFonts w:ascii="Arial" w:hAnsi="Arial" w:cs="Arial"/>
        </w:rPr>
      </w:pPr>
      <w:r w:rsidRPr="00057167">
        <w:rPr>
          <w:rFonts w:ascii="Arial" w:hAnsi="Arial" w:cs="Arial"/>
          <w:b/>
          <w:bCs/>
        </w:rPr>
        <w:t>Academic Support</w:t>
      </w:r>
      <w:r w:rsidRPr="00057167">
        <w:rPr>
          <w:rFonts w:ascii="Arial" w:hAnsi="Arial" w:cs="Arial"/>
        </w:rPr>
        <w:t xml:space="preserve"> is a program offered to support parents and learners in meeting the expectations of Independent Learning at SJC. Teachers may request that a student attends Academic Support due to a missed checkpoint or other requirement, or students may wish to attend voluntarily to seek support.</w:t>
      </w:r>
    </w:p>
    <w:p w14:paraId="43B7597F" w14:textId="1F2A4217" w:rsidR="008D15F0" w:rsidRPr="00057167" w:rsidRDefault="008D15F0" w:rsidP="008D15F0">
      <w:pPr>
        <w:ind w:left="720"/>
        <w:rPr>
          <w:rFonts w:ascii="Arial" w:hAnsi="Arial" w:cs="Arial"/>
        </w:rPr>
      </w:pPr>
      <w:r w:rsidRPr="00057167">
        <w:rPr>
          <w:rFonts w:ascii="Arial" w:hAnsi="Arial" w:cs="Arial"/>
        </w:rPr>
        <w:t>If a teacher requests for a student to attend, an Academic Support Letter will be sent to parents &amp; carers to confirm attendance</w:t>
      </w:r>
      <w:r w:rsidR="00145184">
        <w:rPr>
          <w:rFonts w:ascii="Arial" w:hAnsi="Arial" w:cs="Arial"/>
        </w:rPr>
        <w:t xml:space="preserve">. </w:t>
      </w:r>
      <w:r w:rsidRPr="00057167">
        <w:rPr>
          <w:rFonts w:ascii="Arial" w:hAnsi="Arial" w:cs="Arial"/>
        </w:rPr>
        <w:t>Parents &amp; carers are asked to respond to this notification to ensure students are supervised and teachers are aware of their attendance.</w:t>
      </w:r>
    </w:p>
    <w:p w14:paraId="6BF14450" w14:textId="77777777" w:rsidR="008D15F0" w:rsidRPr="00057167" w:rsidRDefault="008D15F0" w:rsidP="008D15F0">
      <w:pPr>
        <w:pStyle w:val="ListParagraph"/>
        <w:rPr>
          <w:rFonts w:ascii="Arial" w:hAnsi="Arial" w:cs="Arial"/>
        </w:rPr>
      </w:pPr>
    </w:p>
    <w:p w14:paraId="21D68F79" w14:textId="77777777" w:rsidR="008D15F0" w:rsidRPr="00057167" w:rsidRDefault="008D15F0" w:rsidP="008D15F0">
      <w:pPr>
        <w:pStyle w:val="ListParagraph"/>
        <w:numPr>
          <w:ilvl w:val="0"/>
          <w:numId w:val="5"/>
        </w:numPr>
        <w:rPr>
          <w:rFonts w:ascii="Arial" w:hAnsi="Arial" w:cs="Arial"/>
        </w:rPr>
      </w:pPr>
      <w:r w:rsidRPr="00057167">
        <w:rPr>
          <w:rFonts w:ascii="Arial" w:hAnsi="Arial" w:cs="Arial"/>
          <w:b/>
          <w:bCs/>
        </w:rPr>
        <w:t>Subject Tutorials</w:t>
      </w:r>
      <w:r w:rsidRPr="00057167">
        <w:rPr>
          <w:rFonts w:ascii="Arial" w:hAnsi="Arial" w:cs="Arial"/>
        </w:rPr>
        <w:t xml:space="preserve"> are offered for most core subjects and these times are advertised in the newsletter, on Facebook, and on the noticeboards and TVs around the College. Tutorials are opportunities for students to work with their teacher, other teachers, or peers </w:t>
      </w:r>
      <w:proofErr w:type="gramStart"/>
      <w:r w:rsidRPr="00057167">
        <w:rPr>
          <w:rFonts w:ascii="Arial" w:hAnsi="Arial" w:cs="Arial"/>
        </w:rPr>
        <w:t>in order to</w:t>
      </w:r>
      <w:proofErr w:type="gramEnd"/>
      <w:r w:rsidRPr="00057167">
        <w:rPr>
          <w:rFonts w:ascii="Arial" w:hAnsi="Arial" w:cs="Arial"/>
        </w:rPr>
        <w:t xml:space="preserve"> seek assistance, practice or extend themselves.</w:t>
      </w:r>
    </w:p>
    <w:p w14:paraId="3F4AE9B4" w14:textId="77777777" w:rsidR="008D15F0" w:rsidRPr="00057167" w:rsidRDefault="008D15F0" w:rsidP="008D15F0">
      <w:pPr>
        <w:pStyle w:val="ListParagraph"/>
        <w:rPr>
          <w:rFonts w:ascii="Arial" w:hAnsi="Arial" w:cs="Arial"/>
        </w:rPr>
      </w:pPr>
    </w:p>
    <w:p w14:paraId="7B02AD83" w14:textId="5B83E167" w:rsidR="00057167" w:rsidRPr="00057167" w:rsidRDefault="008D15F0" w:rsidP="00057167">
      <w:pPr>
        <w:pStyle w:val="Heading1"/>
        <w:rPr>
          <w:rFonts w:ascii="Raleway ExtraBold" w:hAnsi="Raleway ExtraBold" w:cs="Arial"/>
          <w:color w:val="7030A0"/>
        </w:rPr>
      </w:pPr>
      <w:r w:rsidRPr="00057167">
        <w:rPr>
          <w:rFonts w:ascii="Raleway ExtraBold" w:hAnsi="Raleway ExtraBold" w:cs="Arial"/>
          <w:color w:val="7030A0"/>
        </w:rPr>
        <w:t xml:space="preserve">Independent Learning timing guidelines </w:t>
      </w:r>
    </w:p>
    <w:p w14:paraId="4048C7B7" w14:textId="77777777" w:rsidR="00057167" w:rsidRDefault="00057167" w:rsidP="008D15F0">
      <w:pPr>
        <w:spacing w:after="0"/>
        <w:rPr>
          <w:rFonts w:ascii="Arial" w:hAnsi="Arial" w:cs="Arial"/>
        </w:rPr>
      </w:pPr>
    </w:p>
    <w:p w14:paraId="3576867B" w14:textId="6D6B1670" w:rsidR="008D15F0" w:rsidRPr="00057167" w:rsidRDefault="008D15F0" w:rsidP="008D15F0">
      <w:pPr>
        <w:spacing w:after="0"/>
        <w:rPr>
          <w:rFonts w:ascii="Arial" w:hAnsi="Arial" w:cs="Arial"/>
          <w:b/>
          <w:bCs/>
        </w:rPr>
      </w:pPr>
      <w:r w:rsidRPr="00057167">
        <w:rPr>
          <w:rFonts w:ascii="Arial" w:hAnsi="Arial" w:cs="Arial"/>
        </w:rPr>
        <w:t xml:space="preserve">These are a guide only—timing will depend on the individual learner’s approach to the tasks and the amount of work set.  If there is no set </w:t>
      </w:r>
      <w:r w:rsidRPr="00057167">
        <w:rPr>
          <w:rFonts w:ascii="Arial" w:hAnsi="Arial" w:cs="Arial"/>
          <w:b/>
          <w:bCs/>
        </w:rPr>
        <w:t>Homework</w:t>
      </w:r>
      <w:r w:rsidRPr="00057167">
        <w:rPr>
          <w:rFonts w:ascii="Arial" w:hAnsi="Arial" w:cs="Arial"/>
        </w:rPr>
        <w:t xml:space="preserve">, students should aim to complete </w:t>
      </w:r>
      <w:r w:rsidRPr="00057167">
        <w:rPr>
          <w:rFonts w:ascii="Arial" w:hAnsi="Arial" w:cs="Arial"/>
          <w:b/>
          <w:bCs/>
        </w:rPr>
        <w:t>Revision and Spaced Practice</w:t>
      </w:r>
      <w:r w:rsidRPr="00057167">
        <w:rPr>
          <w:rFonts w:ascii="Arial" w:hAnsi="Arial" w:cs="Arial"/>
        </w:rPr>
        <w:t xml:space="preserve">, </w:t>
      </w:r>
      <w:r w:rsidRPr="00057167">
        <w:rPr>
          <w:rFonts w:ascii="Arial" w:hAnsi="Arial" w:cs="Arial"/>
          <w:b/>
          <w:bCs/>
        </w:rPr>
        <w:t>Assessment Preparation</w:t>
      </w:r>
      <w:r w:rsidRPr="00057167">
        <w:rPr>
          <w:rFonts w:ascii="Arial" w:hAnsi="Arial" w:cs="Arial"/>
        </w:rPr>
        <w:t xml:space="preserve"> or </w:t>
      </w:r>
      <w:r w:rsidRPr="00057167">
        <w:rPr>
          <w:rFonts w:ascii="Arial" w:hAnsi="Arial" w:cs="Arial"/>
          <w:b/>
          <w:bCs/>
        </w:rPr>
        <w:t>Extra Curricular</w:t>
      </w:r>
      <w:r w:rsidRPr="00057167">
        <w:rPr>
          <w:rFonts w:ascii="Arial" w:hAnsi="Arial" w:cs="Arial"/>
        </w:rPr>
        <w:t xml:space="preserve"> activities.</w:t>
      </w:r>
    </w:p>
    <w:p w14:paraId="1F11F7CC" w14:textId="77777777" w:rsidR="008D15F0" w:rsidRPr="00057167" w:rsidRDefault="008D15F0" w:rsidP="008D15F0">
      <w:pPr>
        <w:spacing w:after="0"/>
        <w:rPr>
          <w:rFonts w:ascii="Arial" w:hAnsi="Arial" w:cs="Arial"/>
          <w:b/>
          <w:bCs/>
        </w:rPr>
      </w:pPr>
    </w:p>
    <w:p w14:paraId="0F5C2228" w14:textId="77777777" w:rsidR="008D15F0" w:rsidRPr="00057167" w:rsidRDefault="008D15F0" w:rsidP="008D15F0">
      <w:pPr>
        <w:spacing w:after="0"/>
        <w:rPr>
          <w:rFonts w:ascii="Arial" w:hAnsi="Arial" w:cs="Arial"/>
          <w:b/>
          <w:bCs/>
        </w:rPr>
      </w:pPr>
      <w:r w:rsidRPr="00057167">
        <w:rPr>
          <w:rFonts w:ascii="Arial" w:hAnsi="Arial" w:cs="Arial"/>
          <w:b/>
          <w:bCs/>
        </w:rPr>
        <w:t>Years 11 &amp; 12</w:t>
      </w:r>
    </w:p>
    <w:p w14:paraId="5C97123A" w14:textId="77777777" w:rsidR="008D15F0" w:rsidRPr="00057167" w:rsidRDefault="008D15F0" w:rsidP="008D15F0">
      <w:pPr>
        <w:rPr>
          <w:rFonts w:ascii="Arial" w:hAnsi="Arial" w:cs="Arial"/>
        </w:rPr>
      </w:pPr>
      <w:r w:rsidRPr="00057167">
        <w:rPr>
          <w:rFonts w:ascii="Arial" w:hAnsi="Arial" w:cs="Arial"/>
        </w:rPr>
        <w:t>2.5 – 3 hours - 4 nights a week and, where needed, more time on the weekend. More time may also be required during assessment time.</w:t>
      </w:r>
    </w:p>
    <w:p w14:paraId="2AA30FAA" w14:textId="5940C61E" w:rsidR="008D15F0" w:rsidRPr="00057167" w:rsidRDefault="008D15F0" w:rsidP="008D15F0">
      <w:pPr>
        <w:rPr>
          <w:rFonts w:ascii="Arial" w:hAnsi="Arial" w:cs="Arial"/>
        </w:rPr>
      </w:pPr>
      <w:r w:rsidRPr="00057167">
        <w:rPr>
          <w:rFonts w:ascii="Arial" w:hAnsi="Arial" w:cs="Arial"/>
        </w:rPr>
        <w:t>Students who are completing a School Based Apprenticeship or who are completing Certificate Courses through TAFE must also ensure that they are using this time to:</w:t>
      </w:r>
    </w:p>
    <w:p w14:paraId="4C9CC95E" w14:textId="77777777" w:rsidR="008D15F0" w:rsidRPr="00057167" w:rsidRDefault="008D15F0" w:rsidP="008D15F0">
      <w:pPr>
        <w:pStyle w:val="ListParagraph"/>
        <w:numPr>
          <w:ilvl w:val="0"/>
          <w:numId w:val="6"/>
        </w:numPr>
        <w:rPr>
          <w:rFonts w:ascii="Arial" w:hAnsi="Arial" w:cs="Arial"/>
        </w:rPr>
      </w:pPr>
      <w:r w:rsidRPr="00057167">
        <w:rPr>
          <w:rFonts w:ascii="Arial" w:hAnsi="Arial" w:cs="Arial"/>
        </w:rPr>
        <w:t>work towards completion in their coursework.</w:t>
      </w:r>
    </w:p>
    <w:p w14:paraId="1BA8F286" w14:textId="55F7147B" w:rsidR="006566AB" w:rsidRPr="00057167" w:rsidRDefault="008D15F0" w:rsidP="008D15F0">
      <w:pPr>
        <w:pStyle w:val="ListParagraph"/>
        <w:numPr>
          <w:ilvl w:val="0"/>
          <w:numId w:val="6"/>
        </w:numPr>
        <w:rPr>
          <w:rFonts w:ascii="Arial" w:hAnsi="Arial" w:cs="Arial"/>
        </w:rPr>
      </w:pPr>
      <w:r w:rsidRPr="00057167">
        <w:rPr>
          <w:rFonts w:ascii="Arial" w:hAnsi="Arial" w:cs="Arial"/>
        </w:rPr>
        <w:t>catch up on missed schoolwork due to their time learning off campus.</w:t>
      </w:r>
    </w:p>
    <w:p w14:paraId="60AC1272" w14:textId="705B95D3" w:rsidR="00C45F9A" w:rsidRPr="00322D51" w:rsidRDefault="00C45F9A" w:rsidP="00C45F9A">
      <w:pPr>
        <w:pStyle w:val="ListParagraph"/>
        <w:rPr>
          <w:rFonts w:ascii="Arial" w:hAnsi="Arial" w:cs="Arial"/>
        </w:rPr>
      </w:pPr>
    </w:p>
    <w:p w14:paraId="2141B14D" w14:textId="23B652DE" w:rsidR="00827FA4" w:rsidRDefault="00827FA4">
      <w:pPr>
        <w:rPr>
          <w:noProof/>
        </w:rPr>
      </w:pPr>
    </w:p>
    <w:p w14:paraId="2CB5DED0" w14:textId="77777777" w:rsidR="00057167" w:rsidRDefault="00057167" w:rsidP="00A54219">
      <w:pPr>
        <w:jc w:val="center"/>
        <w:rPr>
          <w:rFonts w:ascii="Raleway ExtraBold" w:hAnsi="Raleway ExtraBold" w:cs="Arial"/>
          <w:b/>
          <w:bCs/>
          <w:noProof/>
          <w:color w:val="7030A0"/>
          <w:sz w:val="32"/>
          <w:szCs w:val="32"/>
        </w:rPr>
      </w:pPr>
    </w:p>
    <w:p w14:paraId="029256BA" w14:textId="77777777" w:rsidR="00057167" w:rsidRDefault="00057167" w:rsidP="00A54219">
      <w:pPr>
        <w:jc w:val="center"/>
        <w:rPr>
          <w:rFonts w:ascii="Raleway ExtraBold" w:hAnsi="Raleway ExtraBold" w:cs="Arial"/>
          <w:b/>
          <w:bCs/>
          <w:noProof/>
          <w:color w:val="7030A0"/>
          <w:sz w:val="32"/>
          <w:szCs w:val="32"/>
        </w:rPr>
      </w:pPr>
    </w:p>
    <w:p w14:paraId="35C83922" w14:textId="77777777" w:rsidR="00057167" w:rsidRDefault="00057167" w:rsidP="00A54219">
      <w:pPr>
        <w:jc w:val="center"/>
        <w:rPr>
          <w:rFonts w:ascii="Raleway ExtraBold" w:hAnsi="Raleway ExtraBold" w:cs="Arial"/>
          <w:b/>
          <w:bCs/>
          <w:noProof/>
          <w:color w:val="7030A0"/>
          <w:sz w:val="32"/>
          <w:szCs w:val="32"/>
        </w:rPr>
      </w:pPr>
    </w:p>
    <w:p w14:paraId="29C40308" w14:textId="77777777" w:rsidR="00057167" w:rsidRDefault="00057167" w:rsidP="00A54219">
      <w:pPr>
        <w:jc w:val="center"/>
        <w:rPr>
          <w:rFonts w:ascii="Raleway ExtraBold" w:hAnsi="Raleway ExtraBold" w:cs="Arial"/>
          <w:b/>
          <w:bCs/>
          <w:noProof/>
          <w:color w:val="7030A0"/>
          <w:sz w:val="32"/>
          <w:szCs w:val="32"/>
        </w:rPr>
      </w:pPr>
    </w:p>
    <w:p w14:paraId="4134FE90" w14:textId="77777777" w:rsidR="00057167" w:rsidRDefault="00057167" w:rsidP="00A54219">
      <w:pPr>
        <w:jc w:val="center"/>
        <w:rPr>
          <w:rFonts w:ascii="Raleway ExtraBold" w:hAnsi="Raleway ExtraBold" w:cs="Arial"/>
          <w:b/>
          <w:bCs/>
          <w:noProof/>
          <w:color w:val="7030A0"/>
          <w:sz w:val="32"/>
          <w:szCs w:val="32"/>
        </w:rPr>
      </w:pPr>
    </w:p>
    <w:p w14:paraId="6532A30C" w14:textId="77777777" w:rsidR="00057167" w:rsidRDefault="00057167" w:rsidP="00A54219">
      <w:pPr>
        <w:jc w:val="center"/>
        <w:rPr>
          <w:rFonts w:ascii="Raleway ExtraBold" w:hAnsi="Raleway ExtraBold" w:cs="Arial"/>
          <w:b/>
          <w:bCs/>
          <w:noProof/>
          <w:color w:val="7030A0"/>
          <w:sz w:val="32"/>
          <w:szCs w:val="32"/>
        </w:rPr>
      </w:pPr>
    </w:p>
    <w:p w14:paraId="139ED71C" w14:textId="02C345A2" w:rsidR="00057167" w:rsidRDefault="00057167" w:rsidP="00A54219">
      <w:pPr>
        <w:jc w:val="center"/>
        <w:rPr>
          <w:rFonts w:ascii="Raleway ExtraBold" w:hAnsi="Raleway ExtraBold" w:cs="Arial"/>
          <w:b/>
          <w:bCs/>
          <w:noProof/>
          <w:color w:val="7030A0"/>
          <w:sz w:val="32"/>
          <w:szCs w:val="32"/>
        </w:rPr>
      </w:pPr>
    </w:p>
    <w:p w14:paraId="269AE43E" w14:textId="153C5604" w:rsidR="0034585F" w:rsidRPr="00C45F9A" w:rsidRDefault="00A54219" w:rsidP="00A54219">
      <w:pPr>
        <w:jc w:val="center"/>
        <w:rPr>
          <w:rFonts w:ascii="Raleway ExtraBold" w:hAnsi="Raleway ExtraBold" w:cs="Arial"/>
          <w:b/>
          <w:bCs/>
          <w:noProof/>
          <w:color w:val="7030A0"/>
          <w:sz w:val="32"/>
          <w:szCs w:val="32"/>
        </w:rPr>
      </w:pPr>
      <w:r w:rsidRPr="00C45F9A">
        <w:rPr>
          <w:rFonts w:ascii="Raleway ExtraBold" w:hAnsi="Raleway ExtraBold" w:cs="Arial"/>
          <w:b/>
          <w:bCs/>
          <w:noProof/>
          <w:color w:val="7030A0"/>
          <w:sz w:val="32"/>
          <w:szCs w:val="32"/>
        </w:rPr>
        <w:t>St Joseph's College Teaching and Learning Framework</w:t>
      </w:r>
    </w:p>
    <w:p w14:paraId="39DEB10F" w14:textId="138E42AB" w:rsidR="00827FA4" w:rsidRDefault="00827FA4">
      <w:pPr>
        <w:rPr>
          <w:noProof/>
        </w:rPr>
      </w:pPr>
    </w:p>
    <w:p w14:paraId="135A475F" w14:textId="6F1129EC" w:rsidR="00827FA4" w:rsidRDefault="00827FA4">
      <w:pPr>
        <w:rPr>
          <w:noProof/>
        </w:rPr>
      </w:pPr>
    </w:p>
    <w:p w14:paraId="447D50B0" w14:textId="632BFF40" w:rsidR="00827FA4" w:rsidRDefault="00827FA4">
      <w:pPr>
        <w:rPr>
          <w:noProof/>
        </w:rPr>
      </w:pPr>
    </w:p>
    <w:p w14:paraId="42D605AD" w14:textId="4AC0D858" w:rsidR="00827FA4" w:rsidRDefault="00FF37D4" w:rsidP="00FF37D4">
      <w:pPr>
        <w:jc w:val="center"/>
        <w:rPr>
          <w:noProof/>
        </w:rPr>
      </w:pPr>
      <w:r>
        <w:rPr>
          <w:noProof/>
        </w:rPr>
        <w:drawing>
          <wp:inline distT="0" distB="0" distL="0" distR="0" wp14:anchorId="63388674" wp14:editId="587ED356">
            <wp:extent cx="4955350" cy="5314950"/>
            <wp:effectExtent l="0" t="0" r="0" b="0"/>
            <wp:docPr id="7" name="Picture 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57963" cy="5317753"/>
                    </a:xfrm>
                    <a:prstGeom prst="rect">
                      <a:avLst/>
                    </a:prstGeom>
                  </pic:spPr>
                </pic:pic>
              </a:graphicData>
            </a:graphic>
          </wp:inline>
        </w:drawing>
      </w:r>
    </w:p>
    <w:p w14:paraId="6F6A9778" w14:textId="618C7434" w:rsidR="00827FA4" w:rsidRDefault="00827FA4">
      <w:pPr>
        <w:rPr>
          <w:noProof/>
        </w:rPr>
      </w:pPr>
    </w:p>
    <w:p w14:paraId="3983D0F7" w14:textId="50F08618" w:rsidR="00827FA4" w:rsidRDefault="00827FA4"/>
    <w:sectPr w:rsidR="00827FA4" w:rsidSect="00827FA4">
      <w:headerReference w:type="default" r:id="rId12"/>
      <w:footerReference w:type="default" r:id="rId13"/>
      <w:headerReference w:type="first" r:id="rId14"/>
      <w:pgSz w:w="11906" w:h="16838"/>
      <w:pgMar w:top="1440" w:right="1440" w:bottom="1440" w:left="1440" w:header="79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8401" w14:textId="77777777" w:rsidR="00E23D13" w:rsidRDefault="00E23D13" w:rsidP="00827FA4">
      <w:pPr>
        <w:spacing w:after="0" w:line="240" w:lineRule="auto"/>
      </w:pPr>
      <w:r>
        <w:separator/>
      </w:r>
    </w:p>
  </w:endnote>
  <w:endnote w:type="continuationSeparator" w:id="0">
    <w:p w14:paraId="28C3207E" w14:textId="77777777" w:rsidR="00E23D13" w:rsidRDefault="00E23D13" w:rsidP="00827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w Nista Grot xBd">
    <w:altName w:val="Calibri"/>
    <w:panose1 w:val="000009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aleway ExtraBold">
    <w:altName w:val="Raleway Extra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ubtleEmphasis"/>
      </w:rPr>
      <w:id w:val="-541292598"/>
      <w:docPartObj>
        <w:docPartGallery w:val="Page Numbers (Bottom of Page)"/>
        <w:docPartUnique/>
      </w:docPartObj>
    </w:sdtPr>
    <w:sdtEndPr>
      <w:rPr>
        <w:rStyle w:val="DefaultParagraphFont"/>
        <w:i w:val="0"/>
        <w:iCs w:val="0"/>
        <w:color w:val="auto"/>
      </w:rPr>
    </w:sdtEndPr>
    <w:sdtContent>
      <w:p w14:paraId="5AFCC0A3" w14:textId="44326D30" w:rsidR="00827FA4" w:rsidRDefault="00827FA4" w:rsidP="00827FA4">
        <w:pPr>
          <w:pStyle w:val="Footer"/>
          <w:rPr>
            <w:rStyle w:val="SubtleEmphasis"/>
          </w:rPr>
        </w:pPr>
        <w:r>
          <w:rPr>
            <w:noProof/>
          </w:rPr>
          <w:drawing>
            <wp:anchor distT="0" distB="0" distL="114300" distR="114300" simplePos="0" relativeHeight="251663360" behindDoc="1" locked="0" layoutInCell="1" allowOverlap="1" wp14:anchorId="084A19B6" wp14:editId="094B3618">
              <wp:simplePos x="0" y="0"/>
              <wp:positionH relativeFrom="page">
                <wp:align>right</wp:align>
              </wp:positionH>
              <wp:positionV relativeFrom="paragraph">
                <wp:posOffset>-268349</wp:posOffset>
              </wp:positionV>
              <wp:extent cx="7534524" cy="1908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JC Baseplate jpeg_Page_1.jpg"/>
                      <pic:cNvPicPr/>
                    </pic:nvPicPr>
                    <pic:blipFill>
                      <a:blip r:embed="rId1">
                        <a:extLst>
                          <a:ext uri="{28A0092B-C50C-407E-A947-70E740481C1C}">
                            <a14:useLocalDpi xmlns:a14="http://schemas.microsoft.com/office/drawing/2010/main" val="0"/>
                          </a:ext>
                        </a:extLst>
                      </a:blip>
                      <a:stretch>
                        <a:fillRect/>
                      </a:stretch>
                    </pic:blipFill>
                    <pic:spPr>
                      <a:xfrm>
                        <a:off x="0" y="0"/>
                        <a:ext cx="7534524" cy="1908381"/>
                      </a:xfrm>
                      <a:prstGeom prst="rect">
                        <a:avLst/>
                      </a:prstGeom>
                    </pic:spPr>
                  </pic:pic>
                </a:graphicData>
              </a:graphic>
              <wp14:sizeRelH relativeFrom="margin">
                <wp14:pctWidth>0</wp14:pctWidth>
              </wp14:sizeRelH>
              <wp14:sizeRelV relativeFrom="margin">
                <wp14:pctHeight>0</wp14:pctHeight>
              </wp14:sizeRelV>
            </wp:anchor>
          </w:drawing>
        </w:r>
      </w:p>
      <w:p w14:paraId="7E9E3203" w14:textId="77777777" w:rsidR="00827FA4" w:rsidRDefault="00827FA4" w:rsidP="00827FA4">
        <w:pPr>
          <w:pStyle w:val="Footer"/>
          <w:rPr>
            <w:rStyle w:val="SubtleEmphasis"/>
          </w:rPr>
        </w:pPr>
      </w:p>
      <w:p w14:paraId="176B3E84" w14:textId="428A54DD" w:rsidR="00827FA4" w:rsidRPr="00AD6A4A" w:rsidRDefault="00AB2945" w:rsidP="00827FA4">
        <w:pPr>
          <w:pStyle w:val="Footer"/>
          <w:rPr>
            <w:color w:val="000000" w:themeColor="text1"/>
            <w:sz w:val="21"/>
            <w:szCs w:val="21"/>
          </w:rPr>
        </w:pPr>
        <w:r>
          <w:rPr>
            <w:color w:val="000000" w:themeColor="text1"/>
            <w:sz w:val="21"/>
            <w:szCs w:val="21"/>
          </w:rPr>
          <w:t>Independent Learning Guidelines</w:t>
        </w:r>
        <w:r w:rsidR="00AD6A4A">
          <w:rPr>
            <w:color w:val="000000" w:themeColor="text1"/>
            <w:sz w:val="21"/>
            <w:szCs w:val="21"/>
          </w:rPr>
          <w:t xml:space="preserve"> Years </w:t>
        </w:r>
        <w:r w:rsidR="00057167">
          <w:rPr>
            <w:color w:val="000000" w:themeColor="text1"/>
            <w:sz w:val="21"/>
            <w:szCs w:val="21"/>
          </w:rPr>
          <w:t>11-12</w:t>
        </w:r>
        <w:r w:rsidR="00827FA4">
          <w:rPr>
            <w:color w:val="000000" w:themeColor="text1"/>
            <w:sz w:val="21"/>
            <w:szCs w:val="21"/>
          </w:rPr>
          <w:tab/>
        </w:r>
        <w:r w:rsidR="00827FA4">
          <w:rPr>
            <w:color w:val="000000" w:themeColor="text1"/>
            <w:sz w:val="21"/>
            <w:szCs w:val="21"/>
          </w:rPr>
          <w:tab/>
        </w:r>
        <w:r w:rsidR="00827FA4" w:rsidRPr="002A7C53">
          <w:rPr>
            <w:rStyle w:val="SubtleEmphasis"/>
          </w:rPr>
          <w:t xml:space="preserve"> </w:t>
        </w:r>
        <w:r w:rsidR="00827FA4">
          <w:rPr>
            <w:color w:val="000000" w:themeColor="text1"/>
            <w:sz w:val="21"/>
            <w:szCs w:val="21"/>
          </w:rPr>
          <w:t>Page</w:t>
        </w:r>
        <w:r w:rsidR="00827FA4" w:rsidRPr="002A7C53">
          <w:rPr>
            <w:rStyle w:val="SubtleEmphasis"/>
          </w:rPr>
          <w:t xml:space="preserve"> | </w:t>
        </w:r>
        <w:r w:rsidR="00827FA4" w:rsidRPr="002A7C53">
          <w:rPr>
            <w:rStyle w:val="SubtleEmphasis"/>
          </w:rPr>
          <w:fldChar w:fldCharType="begin"/>
        </w:r>
        <w:r w:rsidR="00827FA4" w:rsidRPr="002A7C53">
          <w:rPr>
            <w:rStyle w:val="SubtleEmphasis"/>
          </w:rPr>
          <w:instrText xml:space="preserve"> PAGE   \* MERGEFORMAT </w:instrText>
        </w:r>
        <w:r w:rsidR="00827FA4" w:rsidRPr="002A7C53">
          <w:rPr>
            <w:rStyle w:val="SubtleEmphasis"/>
          </w:rPr>
          <w:fldChar w:fldCharType="separate"/>
        </w:r>
        <w:r w:rsidR="00827FA4">
          <w:rPr>
            <w:rStyle w:val="SubtleEmphasis"/>
          </w:rPr>
          <w:t>2</w:t>
        </w:r>
        <w:r w:rsidR="00827FA4" w:rsidRPr="002A7C53">
          <w:rPr>
            <w:rStyle w:val="SubtleEmphasis"/>
          </w:rPr>
          <w:fldChar w:fldCharType="end"/>
        </w:r>
        <w:r w:rsidR="00827FA4">
          <w:t xml:space="preserve"> </w:t>
        </w:r>
      </w:p>
    </w:sdtContent>
  </w:sdt>
  <w:p w14:paraId="5D0E9F09" w14:textId="6F7E6E9A" w:rsidR="00827FA4" w:rsidRDefault="00827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1AE6F" w14:textId="77777777" w:rsidR="00E23D13" w:rsidRDefault="00E23D13" w:rsidP="00827FA4">
      <w:pPr>
        <w:spacing w:after="0" w:line="240" w:lineRule="auto"/>
      </w:pPr>
      <w:r>
        <w:separator/>
      </w:r>
    </w:p>
  </w:footnote>
  <w:footnote w:type="continuationSeparator" w:id="0">
    <w:p w14:paraId="2EC95E44" w14:textId="77777777" w:rsidR="00E23D13" w:rsidRDefault="00E23D13" w:rsidP="00827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4D8A" w14:textId="23520BFF" w:rsidR="00827FA4" w:rsidRDefault="00827FA4">
    <w:pPr>
      <w:pStyle w:val="Header"/>
    </w:pPr>
    <w:r>
      <w:rPr>
        <w:noProof/>
      </w:rPr>
      <w:drawing>
        <wp:anchor distT="0" distB="0" distL="114300" distR="114300" simplePos="0" relativeHeight="251659264" behindDoc="1" locked="0" layoutInCell="1" allowOverlap="1" wp14:anchorId="64930ABF" wp14:editId="0E73E819">
          <wp:simplePos x="0" y="0"/>
          <wp:positionH relativeFrom="column">
            <wp:posOffset>-576302</wp:posOffset>
          </wp:positionH>
          <wp:positionV relativeFrom="paragraph">
            <wp:posOffset>-331049</wp:posOffset>
          </wp:positionV>
          <wp:extent cx="3217762" cy="797759"/>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JC_LOGO_Landscape_Colour.png"/>
                  <pic:cNvPicPr/>
                </pic:nvPicPr>
                <pic:blipFill>
                  <a:blip r:embed="rId1">
                    <a:extLst>
                      <a:ext uri="{28A0092B-C50C-407E-A947-70E740481C1C}">
                        <a14:useLocalDpi xmlns:a14="http://schemas.microsoft.com/office/drawing/2010/main" val="0"/>
                      </a:ext>
                    </a:extLst>
                  </a:blip>
                  <a:stretch>
                    <a:fillRect/>
                  </a:stretch>
                </pic:blipFill>
                <pic:spPr>
                  <a:xfrm>
                    <a:off x="0" y="0"/>
                    <a:ext cx="3217762" cy="7977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93DD" w14:textId="1DA2ED3C" w:rsidR="00827FA4" w:rsidRDefault="00827FA4">
    <w:pPr>
      <w:pStyle w:val="Header"/>
    </w:pPr>
    <w:r>
      <w:rPr>
        <w:noProof/>
      </w:rPr>
      <w:drawing>
        <wp:anchor distT="0" distB="0" distL="114300" distR="114300" simplePos="0" relativeHeight="251664384" behindDoc="0" locked="0" layoutInCell="1" allowOverlap="1" wp14:anchorId="76F16051" wp14:editId="612A94F3">
          <wp:simplePos x="0" y="0"/>
          <wp:positionH relativeFrom="margin">
            <wp:posOffset>-1493520</wp:posOffset>
          </wp:positionH>
          <wp:positionV relativeFrom="paragraph">
            <wp:posOffset>2615679</wp:posOffset>
          </wp:positionV>
          <wp:extent cx="11319510" cy="7545705"/>
          <wp:effectExtent l="0" t="0" r="0" b="0"/>
          <wp:wrapSquare wrapText="bothSides"/>
          <wp:docPr id="4" name="Picture 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19510"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893"/>
    <w:multiLevelType w:val="hybridMultilevel"/>
    <w:tmpl w:val="4776D8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0C3E61"/>
    <w:multiLevelType w:val="hybridMultilevel"/>
    <w:tmpl w:val="71C61E8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16D6FAC"/>
    <w:multiLevelType w:val="hybridMultilevel"/>
    <w:tmpl w:val="FB0EC9E8"/>
    <w:lvl w:ilvl="0" w:tplc="8940C3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F748C7"/>
    <w:multiLevelType w:val="hybridMultilevel"/>
    <w:tmpl w:val="9974A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4077AA2"/>
    <w:multiLevelType w:val="hybridMultilevel"/>
    <w:tmpl w:val="71C61E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C7E30EC"/>
    <w:multiLevelType w:val="hybridMultilevel"/>
    <w:tmpl w:val="F3663A52"/>
    <w:lvl w:ilvl="0" w:tplc="2B82942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0568343">
    <w:abstractNumId w:val="2"/>
  </w:num>
  <w:num w:numId="2" w16cid:durableId="1291016661">
    <w:abstractNumId w:val="5"/>
  </w:num>
  <w:num w:numId="3" w16cid:durableId="885143565">
    <w:abstractNumId w:val="4"/>
  </w:num>
  <w:num w:numId="4" w16cid:durableId="306857095">
    <w:abstractNumId w:val="1"/>
  </w:num>
  <w:num w:numId="5" w16cid:durableId="2069567588">
    <w:abstractNumId w:val="0"/>
  </w:num>
  <w:num w:numId="6" w16cid:durableId="8411637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A4"/>
    <w:rsid w:val="00057167"/>
    <w:rsid w:val="00064B9E"/>
    <w:rsid w:val="00145184"/>
    <w:rsid w:val="002210DE"/>
    <w:rsid w:val="00322D51"/>
    <w:rsid w:val="0034585F"/>
    <w:rsid w:val="004F5C31"/>
    <w:rsid w:val="006566AB"/>
    <w:rsid w:val="00682B45"/>
    <w:rsid w:val="0071541A"/>
    <w:rsid w:val="00827FA4"/>
    <w:rsid w:val="008D15F0"/>
    <w:rsid w:val="00922A28"/>
    <w:rsid w:val="00A3110F"/>
    <w:rsid w:val="00A51812"/>
    <w:rsid w:val="00A54219"/>
    <w:rsid w:val="00AB2945"/>
    <w:rsid w:val="00AD6A4A"/>
    <w:rsid w:val="00B659E6"/>
    <w:rsid w:val="00BB1579"/>
    <w:rsid w:val="00C45F9A"/>
    <w:rsid w:val="00C876BE"/>
    <w:rsid w:val="00CD66DA"/>
    <w:rsid w:val="00CD7A5F"/>
    <w:rsid w:val="00D726FC"/>
    <w:rsid w:val="00D82283"/>
    <w:rsid w:val="00DB1D57"/>
    <w:rsid w:val="00DF0D9D"/>
    <w:rsid w:val="00E20C0C"/>
    <w:rsid w:val="00E23D13"/>
    <w:rsid w:val="00E825FD"/>
    <w:rsid w:val="00FF3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15198"/>
  <w15:chartTrackingRefBased/>
  <w15:docId w15:val="{288A2C14-36F1-44C2-B7FB-D1852C78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6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FA4"/>
  </w:style>
  <w:style w:type="paragraph" w:styleId="Footer">
    <w:name w:val="footer"/>
    <w:basedOn w:val="Normal"/>
    <w:link w:val="FooterChar"/>
    <w:uiPriority w:val="99"/>
    <w:unhideWhenUsed/>
    <w:rsid w:val="00827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FA4"/>
  </w:style>
  <w:style w:type="character" w:styleId="SubtleEmphasis">
    <w:name w:val="Subtle Emphasis"/>
    <w:basedOn w:val="DefaultParagraphFont"/>
    <w:uiPriority w:val="19"/>
    <w:qFormat/>
    <w:rsid w:val="00827FA4"/>
    <w:rPr>
      <w:i/>
      <w:iCs/>
      <w:color w:val="404040" w:themeColor="text1" w:themeTint="BF"/>
    </w:rPr>
  </w:style>
  <w:style w:type="paragraph" w:styleId="ListParagraph">
    <w:name w:val="List Paragraph"/>
    <w:basedOn w:val="Normal"/>
    <w:uiPriority w:val="34"/>
    <w:qFormat/>
    <w:rsid w:val="00064B9E"/>
    <w:pPr>
      <w:ind w:left="720"/>
      <w:contextualSpacing/>
    </w:pPr>
  </w:style>
  <w:style w:type="character" w:customStyle="1" w:styleId="Heading1Char">
    <w:name w:val="Heading 1 Char"/>
    <w:basedOn w:val="DefaultParagraphFont"/>
    <w:link w:val="Heading1"/>
    <w:uiPriority w:val="9"/>
    <w:rsid w:val="006566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566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learning.com/what-is-spaced-practic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jccareers.com.au/" TargetMode="External"/><Relationship Id="rId4" Type="http://schemas.openxmlformats.org/officeDocument/2006/relationships/webSettings" Target="webSettings.xml"/><Relationship Id="rId9" Type="http://schemas.openxmlformats.org/officeDocument/2006/relationships/hyperlink" Target="https://myqce.qcaa.qld.edu.a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591</Words>
  <Characters>3375</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Rennick</dc:creator>
  <cp:keywords/>
  <dc:description/>
  <cp:lastModifiedBy>Ellie Jolley</cp:lastModifiedBy>
  <cp:revision>2</cp:revision>
  <dcterms:created xsi:type="dcterms:W3CDTF">2023-02-06T00:12:00Z</dcterms:created>
  <dcterms:modified xsi:type="dcterms:W3CDTF">2023-02-06T00:12:00Z</dcterms:modified>
</cp:coreProperties>
</file>